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1A" w:rsidRDefault="009A1D1A" w:rsidP="00690E29">
      <w:pPr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t>附件</w:t>
      </w:r>
    </w:p>
    <w:p w:rsidR="001139B2" w:rsidRPr="009A1D1A" w:rsidRDefault="00681112" w:rsidP="009A1D1A">
      <w:pPr>
        <w:jc w:val="center"/>
        <w:rPr>
          <w:rFonts w:ascii="方正小标宋简体" w:eastAsia="方正小标宋简体" w:hAnsi="方正小标宋简体" w:cs="Times New Roman"/>
          <w:sz w:val="36"/>
          <w:szCs w:val="36"/>
        </w:rPr>
      </w:pPr>
      <w:r w:rsidRPr="009A1D1A">
        <w:rPr>
          <w:rFonts w:ascii="方正小标宋简体" w:eastAsia="方正小标宋简体" w:hAnsi="方正小标宋简体" w:cs="Times New Roman"/>
          <w:sz w:val="36"/>
          <w:szCs w:val="36"/>
        </w:rPr>
        <w:t>第二届IPv6技术应用创新大赛强基赛道单项奖及优秀奖获奖</w:t>
      </w:r>
      <w:r w:rsidR="00995576" w:rsidRPr="009A1D1A">
        <w:rPr>
          <w:rFonts w:ascii="方正小标宋简体" w:eastAsia="方正小标宋简体" w:hAnsi="方正小标宋简体" w:cs="Times New Roman" w:hint="eastAsia"/>
          <w:sz w:val="36"/>
          <w:szCs w:val="36"/>
        </w:rPr>
        <w:t>项目</w:t>
      </w:r>
      <w:r w:rsidRPr="009A1D1A">
        <w:rPr>
          <w:rFonts w:ascii="方正小标宋简体" w:eastAsia="方正小标宋简体" w:hAnsi="方正小标宋简体" w:cs="Times New Roman"/>
          <w:sz w:val="36"/>
          <w:szCs w:val="36"/>
        </w:rPr>
        <w:t>名单</w:t>
      </w:r>
    </w:p>
    <w:tbl>
      <w:tblPr>
        <w:tblW w:w="8217" w:type="dxa"/>
        <w:jc w:val="center"/>
        <w:tblLook w:val="04A0" w:firstRow="1" w:lastRow="0" w:firstColumn="1" w:lastColumn="0" w:noHBand="0" w:noVBand="1"/>
      </w:tblPr>
      <w:tblGrid>
        <w:gridCol w:w="846"/>
        <w:gridCol w:w="1276"/>
        <w:gridCol w:w="6095"/>
      </w:tblGrid>
      <w:tr w:rsidR="00CE16FE" w:rsidRPr="00CE16FE" w:rsidTr="00F9114B">
        <w:trPr>
          <w:trHeight w:val="510"/>
          <w:jc w:val="center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9A1D1A" w:rsidRDefault="00CE16FE" w:rsidP="00736B45">
            <w:pPr>
              <w:widowControl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r w:rsidRPr="00F41041">
              <w:rPr>
                <w:rFonts w:ascii="黑体" w:eastAsia="黑体" w:hAnsi="黑体" w:cs="Times New Roman"/>
                <w:bCs/>
                <w:color w:val="000000"/>
                <w:kern w:val="0"/>
                <w:sz w:val="24"/>
                <w:szCs w:val="28"/>
              </w:rPr>
              <w:t>第二届IPv6技术应用创新大赛强基赛道最佳实践奖</w:t>
            </w:r>
          </w:p>
        </w:tc>
      </w:tr>
      <w:tr w:rsidR="00CE16FE" w:rsidRPr="00CE16FE" w:rsidTr="00F9114B">
        <w:trPr>
          <w:trHeight w:val="57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项目编号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0049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针对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网站升级至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的系统平台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0059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响应国家网络强国战略，落实互联网协议升级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--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安徽联通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DCN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网络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改造项目案例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0092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随流检测在高速公路收费网络中的应用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0197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振华重工</w:t>
            </w:r>
            <w:proofErr w:type="gramEnd"/>
            <w:r w:rsidRPr="00CE16FE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基于全光网的数字孪生工厂项目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0386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九江市电子政务外网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技术应用赋能数字政府建设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0424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8K+XR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视频能力赋能巴黎奥运会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&amp;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藏族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雪顿节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创新申报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0567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IBNG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架构提升固网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流量占比试点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0586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智慧运营平台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国科云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改造推进下一代互联网升级演进</w:t>
            </w:r>
          </w:p>
        </w:tc>
      </w:tr>
      <w:tr w:rsidR="00CE16FE" w:rsidRPr="00CE16FE" w:rsidTr="00F9114B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0737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华夏银行同城双活下的手机银行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应用实践</w:t>
            </w:r>
          </w:p>
        </w:tc>
      </w:tr>
      <w:bookmarkEnd w:id="0"/>
    </w:tbl>
    <w:p w:rsidR="00CE16FE" w:rsidRPr="00913189" w:rsidRDefault="00CE16FE" w:rsidP="00690E29">
      <w:pPr>
        <w:jc w:val="left"/>
        <w:rPr>
          <w:rFonts w:ascii="Times New Roman" w:eastAsia="仿宋" w:hAnsi="Times New Roman" w:cs="Times New Roman"/>
          <w:sz w:val="32"/>
          <w:szCs w:val="32"/>
        </w:rPr>
      </w:pPr>
    </w:p>
    <w:tbl>
      <w:tblPr>
        <w:tblW w:w="8217" w:type="dxa"/>
        <w:tblLook w:val="04A0" w:firstRow="1" w:lastRow="0" w:firstColumn="1" w:lastColumn="0" w:noHBand="0" w:noVBand="1"/>
      </w:tblPr>
      <w:tblGrid>
        <w:gridCol w:w="846"/>
        <w:gridCol w:w="1408"/>
        <w:gridCol w:w="5963"/>
      </w:tblGrid>
      <w:tr w:rsidR="00CE16FE" w:rsidRPr="00CE16FE" w:rsidTr="00CE16FE">
        <w:trPr>
          <w:trHeight w:val="450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9A1D1A" w:rsidRDefault="00CE16FE" w:rsidP="00736B45">
            <w:pPr>
              <w:widowControl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28"/>
                <w:szCs w:val="28"/>
              </w:rPr>
            </w:pPr>
            <w:r w:rsidRPr="00F41041">
              <w:rPr>
                <w:rFonts w:ascii="黑体" w:eastAsia="黑体" w:hAnsi="黑体" w:cs="Times New Roman"/>
                <w:bCs/>
                <w:color w:val="000000"/>
                <w:kern w:val="0"/>
                <w:sz w:val="24"/>
                <w:szCs w:val="28"/>
              </w:rPr>
              <w:t>第二届IPv6技术应用创新大赛强基赛道最佳新锐奖</w:t>
            </w:r>
          </w:p>
        </w:tc>
      </w:tr>
      <w:tr w:rsidR="00CE16FE" w:rsidRPr="00CE16FE" w:rsidTr="00F37D33">
        <w:trPr>
          <w:trHeight w:val="4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项目编号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0029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智联健康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推动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医疗生态全面革新与加速部署实施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0050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的智能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云安全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防护创新方案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0185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天翼高清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组播试点改造实践应用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0205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报文的分析平台技术创新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0288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教育云网建设项目</w:t>
            </w:r>
            <w:proofErr w:type="gramEnd"/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0375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IPv6 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环境的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APS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应用感知加速系统研究与实践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0575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技术构建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安途智行车联算力云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专网项目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0629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切片能力提升新城边缘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云电竞的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用户业务体验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0638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重庆移动基于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切片技术的重庆市政府统一视联网项目</w:t>
            </w:r>
          </w:p>
        </w:tc>
      </w:tr>
      <w:tr w:rsidR="00CE16FE" w:rsidRPr="00CE16FE" w:rsidTr="00F37D33">
        <w:trPr>
          <w:trHeight w:val="5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0663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SRv6/G-SRv6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的随流检测创新实践研究及应用</w:t>
            </w:r>
          </w:p>
        </w:tc>
      </w:tr>
    </w:tbl>
    <w:p w:rsidR="00CE16FE" w:rsidRPr="00913189" w:rsidRDefault="00CE16FE" w:rsidP="00690E29">
      <w:pPr>
        <w:jc w:val="left"/>
        <w:rPr>
          <w:rFonts w:ascii="Times New Roman" w:eastAsia="仿宋" w:hAnsi="Times New Roman" w:cs="Times New Roman"/>
          <w:sz w:val="32"/>
          <w:szCs w:val="32"/>
        </w:rPr>
      </w:pPr>
    </w:p>
    <w:tbl>
      <w:tblPr>
        <w:tblW w:w="8217" w:type="dxa"/>
        <w:tblLook w:val="04A0" w:firstRow="1" w:lastRow="0" w:firstColumn="1" w:lastColumn="0" w:noHBand="0" w:noVBand="1"/>
      </w:tblPr>
      <w:tblGrid>
        <w:gridCol w:w="846"/>
        <w:gridCol w:w="1276"/>
        <w:gridCol w:w="6095"/>
      </w:tblGrid>
      <w:tr w:rsidR="00CE16FE" w:rsidRPr="00CE16FE" w:rsidTr="00CE16FE">
        <w:trPr>
          <w:trHeight w:val="525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9A1D1A" w:rsidRDefault="00CE16FE" w:rsidP="00736B45">
            <w:pPr>
              <w:widowControl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28"/>
                <w:szCs w:val="28"/>
              </w:rPr>
            </w:pPr>
            <w:r w:rsidRPr="00F41041">
              <w:rPr>
                <w:rFonts w:ascii="黑体" w:eastAsia="黑体" w:hAnsi="黑体" w:cs="Times New Roman"/>
                <w:bCs/>
                <w:color w:val="000000"/>
                <w:kern w:val="0"/>
                <w:sz w:val="24"/>
                <w:szCs w:val="28"/>
              </w:rPr>
              <w:t>第二届IPv6技术应用创新大赛强基赛道优秀奖</w:t>
            </w:r>
          </w:p>
        </w:tc>
      </w:tr>
      <w:tr w:rsidR="00CE16FE" w:rsidRPr="00CE16FE" w:rsidTr="00CE16F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项目编号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E16FE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0008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IPv6+AI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课堂行为分析管理系统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0021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的绿色缴费通信服务创新应用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0026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安徽联通智能城域网端到端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解决方案与应用实践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在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极寒地区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天车远程操控下的应用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0031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5G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专网多边融合建设东北石油大学智慧校园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0032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绥化市政府门户网站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转换服务项目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0033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牡丹江市教育信息中心门户网站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网络改造项目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0069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湖南联通智能城域网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应用与实践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0101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技术在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算力网络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中的研究与应用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0104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沈阳市和平区城市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感知网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解决方案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高校网络和远程教育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网络改造方案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0129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山东省互联网传媒集团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大众网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·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海报新闻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升级改造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0132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七台河市人民政府网站集约化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0159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电信新城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STN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项目技术方案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0163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做好智慧医疗数字基础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 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加速数据传输与资源分配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0167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面向算网融合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规模部署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0170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园区专网打造数字化工业园区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0181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云网安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一体化改造项目的创新应用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0183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的智慧家庭终端服务创新应用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0187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移动云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助力金融行业应用创新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0189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陕西省信息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有限公司官网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0193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改造的外协管理系统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0195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赋能纺织服装产业公共服务平台，助力中小纺织企业数字化升级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0202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5G+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数字农业驱动系统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开创农业生产新篇章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0209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咪咕音乐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网络的服务质量管理应用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6+”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技术振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华重工智能工厂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上海外国语大学松江校区出口带宽及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5G+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服务项目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技术在运营商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骨干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网创新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应用实践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0239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万兆网络助力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医疗数智化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转型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0244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“AI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智慧云农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大农场模型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0277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技术构建的全省电力数据通信网助力电网数字化转型升级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0285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基于新疆生产建设兵团第四师可克达拉市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技术创新和融合应用综合试点城市的电信城域网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能力提升项目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0286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新疆伊犁可克达拉市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天翼高清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0302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“IPv6+”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技术的山能集团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张网创新方案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0307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中铁十八局集团有限公司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5G+CPE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0316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IPv6+ 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用户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终端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应用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三维体验提升创新方案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G-SRv6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技术的边缘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云业务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加速创新与实践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0318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重庆移动基于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的端到端视联网差异化保障方案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0338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IPv6+5G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双域专网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的高校安全解决方案研究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0348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面向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的超大规模视联网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智算服务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创新实践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0362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甘肃省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厅基于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政务云网应用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的行业专网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提升改造项目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0363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基于质量地图和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技术的中国移动跨省跨域确定性保障创新应用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0380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天眼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蓝天卫士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数字化网络平台一体化建设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0388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浙江嘉兴电信新型城域网基于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的政企专线业务应用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0392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中国电信骨干网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地址管理平台创新与实践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0396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技术在湖北移动互联网电视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CDN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系统中的应用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0397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的融合边缘创新产品项目应用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0401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惠诚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5G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智慧工厂项目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0406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协议的路由流量可视化分析系统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0407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创新赋能，打造移动网重要活动保障新体系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0419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技术的河南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移动云视讯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业务差异化保障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0425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IPT</w:t>
            </w:r>
            <w:r w:rsidR="004A6A9B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点播视频部署能力创新申报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0426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的西藏公司教育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承载网创新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申报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0427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的门户网站改造项目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0432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基于多特征动态探测方法的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网络资产精准识别创新与实践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0436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与</w:t>
            </w:r>
            <w:proofErr w:type="spell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WiFi</w:t>
            </w:r>
            <w:proofErr w:type="spell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接入网络的智能调度与感知提升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0437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浙江湖州电信基于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的算网一体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驱动企业智能化转型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0449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沈阳新型城域网基于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的云网融合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0456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云南省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行业级全省专网专云</w:t>
            </w:r>
            <w:proofErr w:type="gramEnd"/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0457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探索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演进技术，构建矿山智能化生新生态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0468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流量监控技术引导武林直播基地响应深化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部署应用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0475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云网融合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下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终端级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精细运营，打通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提升的最后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米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0485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智链齐鲁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，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赋能加数前行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台州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专有云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区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技术改造创新应用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0501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proofErr w:type="spell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PPPoE</w:t>
            </w:r>
            <w:proofErr w:type="spell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协议进行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区县地址核查的方法与应用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0502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台州某银行用户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安全防护创新应用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0506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创新赋能未来，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融合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承载网筑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基智能矿山联接新底座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0507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技术的工业互联网建设方案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SPN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能多用，打造高速稳定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管信切片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专网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单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栈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的机房全生命周期数字化管理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IPv4/IPv6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双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栈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的新型城域网能力调度及</w:t>
            </w:r>
            <w:proofErr w:type="spell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vBRAS</w:t>
            </w:r>
            <w:proofErr w:type="spellEnd"/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采控的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创新应用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0544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技术的中国移动云手机应用创新与实践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0545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端到端质差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检测工具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0548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中国电信海南公司校园网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0555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5G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基站改造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0562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赋能重庆银行新一代城商行广域网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0563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为物联网水表增加安全基因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0564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助力燃气大数据探索运营新模式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0568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FTTR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，光纤到房的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实践项目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0569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全光智慧园区网建设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0571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构建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驱动的低时延自智云网业务支撑架构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0580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赋能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SPN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助力行业智能化发展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0590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的智慧政企专网解决方案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0593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千兆光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+SRv6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，实现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2B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智能专网应用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0599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基于隧道技术实现校园场景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规模商用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智能电网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技术试点推广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0625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6 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端到端单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栈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部署试点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0626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技术赋能视联网业务：差异化服务的创新与实践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0634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的上期所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智能广域网项目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0664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</w:t>
            </w:r>
            <w:r w:rsidR="004C30A5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助力数字政府集约化管理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0694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极简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应用于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DCI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平面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构建算网时延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圈，筑基数字宁夏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0696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开发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端到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端分析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工具，助力重点城市流量提升工作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0702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的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算力网络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一体化安全防护应用实践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0703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基于多数据源多分类器的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网络流量监测创新与实践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SRv6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使能青海西宁国家级互联网骨干直联点低时延建网，助力西北数字产业高品质升级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0727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OA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办公及相关配套支撑网络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改造应用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0733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办公互联网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SD-WAN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组网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改造实践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0736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华夏银行信用卡中心商城系统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改造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0744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IPv6+CDN</w:t>
            </w:r>
            <w:proofErr w:type="gramStart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算网协同</w:t>
            </w:r>
            <w:proofErr w:type="gramEnd"/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技术方案，优化资源调度，提升终端用户业务体验</w:t>
            </w:r>
          </w:p>
        </w:tc>
      </w:tr>
      <w:tr w:rsidR="00CE16FE" w:rsidRPr="00CE16FE" w:rsidTr="00CE16FE">
        <w:trPr>
          <w:trHeight w:val="6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F37D33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0754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FE" w:rsidRPr="00CE16FE" w:rsidRDefault="00CE16FE" w:rsidP="00CE16FE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IPv6</w:t>
            </w:r>
            <w:r w:rsidRPr="00CE16FE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标识驱动的数据识别与智能安全传输方案</w:t>
            </w:r>
          </w:p>
        </w:tc>
      </w:tr>
    </w:tbl>
    <w:p w:rsidR="00CE16FE" w:rsidRPr="00913189" w:rsidRDefault="00CE16FE" w:rsidP="00690E29">
      <w:pPr>
        <w:jc w:val="left"/>
        <w:rPr>
          <w:rFonts w:ascii="Times New Roman" w:eastAsia="仿宋" w:hAnsi="Times New Roman" w:cs="Times New Roman"/>
          <w:sz w:val="32"/>
          <w:szCs w:val="32"/>
        </w:rPr>
      </w:pPr>
    </w:p>
    <w:sectPr w:rsidR="00CE16FE" w:rsidRPr="00913189" w:rsidSect="0067581A">
      <w:footerReference w:type="default" r:id="rId8"/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4CE" w:rsidRDefault="009A44CE" w:rsidP="00C6468A">
      <w:r>
        <w:separator/>
      </w:r>
    </w:p>
  </w:endnote>
  <w:endnote w:type="continuationSeparator" w:id="0">
    <w:p w:rsidR="009A44CE" w:rsidRDefault="009A44CE" w:rsidP="00C6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7043131"/>
      <w:docPartObj>
        <w:docPartGallery w:val="Page Numbers (Bottom of Page)"/>
        <w:docPartUnique/>
      </w:docPartObj>
    </w:sdtPr>
    <w:sdtEndPr/>
    <w:sdtContent>
      <w:p w:rsidR="00F37D33" w:rsidRDefault="00F37D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14B" w:rsidRPr="00F9114B">
          <w:rPr>
            <w:noProof/>
            <w:lang w:val="zh-CN"/>
          </w:rPr>
          <w:t>6</w:t>
        </w:r>
        <w:r>
          <w:fldChar w:fldCharType="end"/>
        </w:r>
      </w:p>
    </w:sdtContent>
  </w:sdt>
  <w:p w:rsidR="00F37D33" w:rsidRDefault="00F37D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4CE" w:rsidRDefault="009A44CE" w:rsidP="00C6468A">
      <w:r>
        <w:separator/>
      </w:r>
    </w:p>
  </w:footnote>
  <w:footnote w:type="continuationSeparator" w:id="0">
    <w:p w:rsidR="009A44CE" w:rsidRDefault="009A44CE" w:rsidP="00C64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AC49B9"/>
    <w:multiLevelType w:val="hybridMultilevel"/>
    <w:tmpl w:val="294A80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3104AAD"/>
    <w:multiLevelType w:val="hybridMultilevel"/>
    <w:tmpl w:val="4DA04190"/>
    <w:lvl w:ilvl="0" w:tplc="AF643050">
      <w:start w:val="1"/>
      <w:numFmt w:val="decimal"/>
      <w:lvlText w:val="%1."/>
      <w:lvlJc w:val="left"/>
      <w:pPr>
        <w:ind w:left="720" w:hanging="720"/>
      </w:pPr>
      <w:rPr>
        <w:rFonts w:ascii="仿宋" w:eastAsia="仿宋" w:hAnsi="仿宋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8C"/>
    <w:rsid w:val="0002585B"/>
    <w:rsid w:val="00034A5B"/>
    <w:rsid w:val="00060EA6"/>
    <w:rsid w:val="0009402D"/>
    <w:rsid w:val="001139B2"/>
    <w:rsid w:val="0013703D"/>
    <w:rsid w:val="00163304"/>
    <w:rsid w:val="00185930"/>
    <w:rsid w:val="00197EB3"/>
    <w:rsid w:val="001C282B"/>
    <w:rsid w:val="001C2BF5"/>
    <w:rsid w:val="001C6BC2"/>
    <w:rsid w:val="001E16DB"/>
    <w:rsid w:val="002401CA"/>
    <w:rsid w:val="002451C9"/>
    <w:rsid w:val="00256B8F"/>
    <w:rsid w:val="00272387"/>
    <w:rsid w:val="00283580"/>
    <w:rsid w:val="0028444D"/>
    <w:rsid w:val="002B397A"/>
    <w:rsid w:val="002D1587"/>
    <w:rsid w:val="002D51AD"/>
    <w:rsid w:val="002E2933"/>
    <w:rsid w:val="002F6D18"/>
    <w:rsid w:val="00315C8C"/>
    <w:rsid w:val="003227DB"/>
    <w:rsid w:val="00324B28"/>
    <w:rsid w:val="00361AE9"/>
    <w:rsid w:val="00361C1B"/>
    <w:rsid w:val="00364BDB"/>
    <w:rsid w:val="003753AF"/>
    <w:rsid w:val="00391FE0"/>
    <w:rsid w:val="00394E6B"/>
    <w:rsid w:val="003B1C2E"/>
    <w:rsid w:val="003B70FF"/>
    <w:rsid w:val="003C3BDF"/>
    <w:rsid w:val="003D11B1"/>
    <w:rsid w:val="00400C35"/>
    <w:rsid w:val="0042790B"/>
    <w:rsid w:val="0046665E"/>
    <w:rsid w:val="004753FD"/>
    <w:rsid w:val="00481586"/>
    <w:rsid w:val="00483404"/>
    <w:rsid w:val="00483F8E"/>
    <w:rsid w:val="00490EF2"/>
    <w:rsid w:val="0049645C"/>
    <w:rsid w:val="004A6538"/>
    <w:rsid w:val="004A6A9B"/>
    <w:rsid w:val="004C30A5"/>
    <w:rsid w:val="004D0ACB"/>
    <w:rsid w:val="004E59E1"/>
    <w:rsid w:val="004F2B1D"/>
    <w:rsid w:val="0050192C"/>
    <w:rsid w:val="00543833"/>
    <w:rsid w:val="00561E6A"/>
    <w:rsid w:val="00571C45"/>
    <w:rsid w:val="005A0A71"/>
    <w:rsid w:val="005A0C24"/>
    <w:rsid w:val="005D069F"/>
    <w:rsid w:val="0062261A"/>
    <w:rsid w:val="00657E63"/>
    <w:rsid w:val="0067581A"/>
    <w:rsid w:val="00681112"/>
    <w:rsid w:val="00690E29"/>
    <w:rsid w:val="00695E49"/>
    <w:rsid w:val="006C4948"/>
    <w:rsid w:val="006C5E3B"/>
    <w:rsid w:val="006D266C"/>
    <w:rsid w:val="00736B45"/>
    <w:rsid w:val="00751DFD"/>
    <w:rsid w:val="00791542"/>
    <w:rsid w:val="0079269C"/>
    <w:rsid w:val="0079785B"/>
    <w:rsid w:val="007A1911"/>
    <w:rsid w:val="007C4782"/>
    <w:rsid w:val="007E38BC"/>
    <w:rsid w:val="00806DAD"/>
    <w:rsid w:val="00807EC4"/>
    <w:rsid w:val="008A0E9C"/>
    <w:rsid w:val="008D1FD7"/>
    <w:rsid w:val="008D510D"/>
    <w:rsid w:val="008E1877"/>
    <w:rsid w:val="008E3EDA"/>
    <w:rsid w:val="008F0CEA"/>
    <w:rsid w:val="008F7422"/>
    <w:rsid w:val="00913189"/>
    <w:rsid w:val="00923472"/>
    <w:rsid w:val="009343FB"/>
    <w:rsid w:val="00947F86"/>
    <w:rsid w:val="00995576"/>
    <w:rsid w:val="009A1D1A"/>
    <w:rsid w:val="009A44CE"/>
    <w:rsid w:val="009B16B2"/>
    <w:rsid w:val="009D5E45"/>
    <w:rsid w:val="009E674B"/>
    <w:rsid w:val="009F3E4D"/>
    <w:rsid w:val="00A02EC0"/>
    <w:rsid w:val="00A51BC6"/>
    <w:rsid w:val="00A523F7"/>
    <w:rsid w:val="00A730EB"/>
    <w:rsid w:val="00A731B4"/>
    <w:rsid w:val="00A83CC6"/>
    <w:rsid w:val="00A95D9B"/>
    <w:rsid w:val="00AC4031"/>
    <w:rsid w:val="00B164F0"/>
    <w:rsid w:val="00B30A03"/>
    <w:rsid w:val="00B440CB"/>
    <w:rsid w:val="00B829B8"/>
    <w:rsid w:val="00BA2AA2"/>
    <w:rsid w:val="00BF7336"/>
    <w:rsid w:val="00C111DA"/>
    <w:rsid w:val="00C16DA8"/>
    <w:rsid w:val="00C445F2"/>
    <w:rsid w:val="00C5388A"/>
    <w:rsid w:val="00C63E1E"/>
    <w:rsid w:val="00C63FD2"/>
    <w:rsid w:val="00C6468A"/>
    <w:rsid w:val="00C71D83"/>
    <w:rsid w:val="00C81C31"/>
    <w:rsid w:val="00C85E02"/>
    <w:rsid w:val="00C97F59"/>
    <w:rsid w:val="00CE16FE"/>
    <w:rsid w:val="00D04956"/>
    <w:rsid w:val="00D433F0"/>
    <w:rsid w:val="00D64ABC"/>
    <w:rsid w:val="00D83FEA"/>
    <w:rsid w:val="00DA1720"/>
    <w:rsid w:val="00DE4B8C"/>
    <w:rsid w:val="00E11687"/>
    <w:rsid w:val="00E272D7"/>
    <w:rsid w:val="00E77EE1"/>
    <w:rsid w:val="00E833A0"/>
    <w:rsid w:val="00E97E76"/>
    <w:rsid w:val="00EC4EB4"/>
    <w:rsid w:val="00ED402E"/>
    <w:rsid w:val="00EE3AA0"/>
    <w:rsid w:val="00F008E6"/>
    <w:rsid w:val="00F03A55"/>
    <w:rsid w:val="00F2503A"/>
    <w:rsid w:val="00F26799"/>
    <w:rsid w:val="00F26A5F"/>
    <w:rsid w:val="00F37D33"/>
    <w:rsid w:val="00F41041"/>
    <w:rsid w:val="00F47340"/>
    <w:rsid w:val="00F9114B"/>
    <w:rsid w:val="00F9577F"/>
    <w:rsid w:val="00FA113E"/>
    <w:rsid w:val="00FA18C8"/>
    <w:rsid w:val="00FA3FBE"/>
    <w:rsid w:val="00FB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E2E409-0996-41D3-BC8E-D3EFD48B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44D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C646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6468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64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6468A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1139B2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1139B2"/>
  </w:style>
  <w:style w:type="table" w:styleId="a7">
    <w:name w:val="Table Grid"/>
    <w:basedOn w:val="a1"/>
    <w:uiPriority w:val="39"/>
    <w:qFormat/>
    <w:rsid w:val="00F2503A"/>
    <w:rPr>
      <w:rFonts w:ascii="宋体" w:eastAsia="宋体" w:hAnsi="宋体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-blur">
    <w:name w:val="is-blur"/>
    <w:basedOn w:val="a"/>
    <w:qFormat/>
    <w:rsid w:val="00F250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F2503A"/>
    <w:pPr>
      <w:ind w:firstLineChars="200" w:firstLine="420"/>
    </w:pPr>
  </w:style>
  <w:style w:type="paragraph" w:styleId="a9">
    <w:name w:val="Balloon Text"/>
    <w:basedOn w:val="a"/>
    <w:link w:val="Char2"/>
    <w:uiPriority w:val="99"/>
    <w:semiHidden/>
    <w:unhideWhenUsed/>
    <w:rsid w:val="00AC4031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AC40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AE98B-0DF6-4D50-A3FA-CCF036F01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王欣</dc:creator>
  <cp:keywords/>
  <dc:description/>
  <cp:lastModifiedBy>袁亮亮</cp:lastModifiedBy>
  <cp:revision>4</cp:revision>
  <cp:lastPrinted>2024-11-04T07:19:00Z</cp:lastPrinted>
  <dcterms:created xsi:type="dcterms:W3CDTF">2024-11-05T00:48:00Z</dcterms:created>
  <dcterms:modified xsi:type="dcterms:W3CDTF">2024-11-05T00:53:00Z</dcterms:modified>
</cp:coreProperties>
</file>